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7CB3" w:rsidRPr="00700AB7" w:rsidRDefault="00000000">
      <w:pPr>
        <w:jc w:val="center"/>
        <w:rPr>
          <w:rFonts w:asciiTheme="minorHAnsi" w:hAnsiTheme="minorHAnsi"/>
          <w:b/>
        </w:rPr>
      </w:pPr>
      <w:r w:rsidRPr="00700AB7">
        <w:rPr>
          <w:rFonts w:asciiTheme="minorHAnsi" w:hAnsiTheme="minorHAnsi"/>
          <w:b/>
        </w:rPr>
        <w:t>TIBBS Career Blitz Career Profile Questionnaire</w:t>
      </w:r>
    </w:p>
    <w:p w14:paraId="00000002" w14:textId="77777777" w:rsidR="001B7CB3" w:rsidRPr="00700AB7" w:rsidRDefault="00000000">
      <w:pPr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 </w:t>
      </w:r>
    </w:p>
    <w:p w14:paraId="00000003" w14:textId="664AB4E9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>Please provide your name and employer:</w:t>
      </w:r>
    </w:p>
    <w:p w14:paraId="02BCBEA2" w14:textId="77777777" w:rsidR="00EF786B" w:rsidRPr="00700AB7" w:rsidRDefault="00EF786B" w:rsidP="009851EC">
      <w:pPr>
        <w:rPr>
          <w:rFonts w:asciiTheme="minorHAnsi" w:eastAsia="Arial" w:hAnsiTheme="minorHAnsi" w:cs="Times New Roman"/>
        </w:rPr>
      </w:pPr>
      <w:r w:rsidRPr="00700AB7">
        <w:rPr>
          <w:rFonts w:asciiTheme="minorHAnsi" w:eastAsia="Arial" w:hAnsiTheme="minorHAnsi" w:cs="Times New Roman"/>
          <w:color w:val="000000"/>
        </w:rPr>
        <w:t xml:space="preserve">Name: </w:t>
      </w:r>
      <w:r w:rsidRPr="00700AB7">
        <w:rPr>
          <w:rFonts w:asciiTheme="minorHAnsi" w:eastAsia="Arial" w:hAnsiTheme="minorHAnsi" w:cs="Times New Roman"/>
          <w:color w:val="1F497D" w:themeColor="text2"/>
        </w:rPr>
        <w:t>Joanna Warren</w:t>
      </w:r>
    </w:p>
    <w:p w14:paraId="5B0B2DBA" w14:textId="3007D559" w:rsidR="00EF786B" w:rsidRPr="00700AB7" w:rsidRDefault="00EF786B" w:rsidP="009851EC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000000"/>
        </w:rPr>
        <w:t xml:space="preserve">Employer: </w:t>
      </w:r>
      <w:r w:rsidRPr="00700AB7">
        <w:rPr>
          <w:rFonts w:asciiTheme="minorHAnsi" w:eastAsia="Arial" w:hAnsiTheme="minorHAnsi" w:cs="Times New Roman"/>
          <w:color w:val="1F497D" w:themeColor="text2"/>
        </w:rPr>
        <w:t>GSK (formerly known as GlaxoSmithKline)</w:t>
      </w:r>
    </w:p>
    <w:p w14:paraId="00000004" w14:textId="77777777" w:rsidR="001B7CB3" w:rsidRPr="00700AB7" w:rsidRDefault="001B7CB3">
      <w:pPr>
        <w:rPr>
          <w:rFonts w:asciiTheme="minorHAnsi" w:hAnsiTheme="minorHAnsi"/>
        </w:rPr>
      </w:pPr>
    </w:p>
    <w:p w14:paraId="00000005" w14:textId="00377922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What is your current title and how long have you worked in your current job?  </w:t>
      </w:r>
    </w:p>
    <w:p w14:paraId="1EF7D535" w14:textId="77777777" w:rsidR="009851EC" w:rsidRPr="00700AB7" w:rsidRDefault="00EF786B" w:rsidP="009851EC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000000"/>
        </w:rPr>
        <w:t xml:space="preserve">Job Title: </w:t>
      </w:r>
      <w:r w:rsidRPr="00700AB7">
        <w:rPr>
          <w:rFonts w:asciiTheme="minorHAnsi" w:eastAsia="Arial" w:hAnsiTheme="minorHAnsi" w:cs="Times New Roman"/>
          <w:color w:val="1F497D" w:themeColor="text2"/>
        </w:rPr>
        <w:t>Gl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obal Regulatory Affairs Lead (GRL) Delegate, Manager </w:t>
      </w:r>
    </w:p>
    <w:p w14:paraId="00000006" w14:textId="530C6E7F" w:rsidR="001B7CB3" w:rsidRPr="00700AB7" w:rsidRDefault="00EF786B" w:rsidP="009851EC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000000"/>
        </w:rPr>
        <w:t xml:space="preserve">Time in current role: </w:t>
      </w:r>
      <w:r w:rsidRPr="00700AB7">
        <w:rPr>
          <w:rFonts w:asciiTheme="minorHAnsi" w:eastAsia="Arial" w:hAnsiTheme="minorHAnsi" w:cs="Times New Roman"/>
          <w:color w:val="1F497D" w:themeColor="text2"/>
        </w:rPr>
        <w:t>Started Dec 16</w:t>
      </w:r>
      <w:r w:rsidRPr="00700AB7">
        <w:rPr>
          <w:rFonts w:asciiTheme="minorHAnsi" w:eastAsia="Arial" w:hAnsiTheme="minorHAnsi" w:cs="Times New Roman"/>
          <w:color w:val="1F497D" w:themeColor="text2"/>
          <w:vertAlign w:val="superscript"/>
        </w:rPr>
        <w:t>th</w:t>
      </w:r>
      <w:r w:rsidRPr="00700AB7">
        <w:rPr>
          <w:rFonts w:asciiTheme="minorHAnsi" w:eastAsia="Arial" w:hAnsiTheme="minorHAnsi" w:cs="Times New Roman"/>
          <w:color w:val="1F497D" w:themeColor="text2"/>
        </w:rPr>
        <w:t>, 2021</w:t>
      </w:r>
    </w:p>
    <w:p w14:paraId="40B3DAD6" w14:textId="77777777" w:rsidR="00EF786B" w:rsidRPr="00700AB7" w:rsidRDefault="00EF786B">
      <w:pPr>
        <w:rPr>
          <w:rFonts w:asciiTheme="minorHAnsi" w:hAnsiTheme="minorHAnsi"/>
        </w:rPr>
      </w:pPr>
    </w:p>
    <w:p w14:paraId="688450CB" w14:textId="77777777" w:rsidR="00EF786B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>Where did you get your PhD and what discipline was it in?</w:t>
      </w:r>
    </w:p>
    <w:p w14:paraId="3D75D3FD" w14:textId="77777777" w:rsidR="00EF786B" w:rsidRPr="00700AB7" w:rsidRDefault="00EF786B" w:rsidP="009851EC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>PhD in Immunology from UNC-CH (Microbiology &amp; Immunology Department)</w:t>
      </w:r>
    </w:p>
    <w:p w14:paraId="2AFD3C17" w14:textId="77777777" w:rsidR="009851EC" w:rsidRPr="00700AB7" w:rsidRDefault="009851EC" w:rsidP="009851EC">
      <w:pPr>
        <w:rPr>
          <w:rFonts w:asciiTheme="minorHAnsi" w:eastAsia="Arial" w:hAnsiTheme="minorHAnsi" w:cs="Times New Roman"/>
          <w:color w:val="1F497D" w:themeColor="text2"/>
        </w:rPr>
      </w:pPr>
    </w:p>
    <w:p w14:paraId="6C5276CF" w14:textId="3F03CC82" w:rsidR="00EF786B" w:rsidRPr="00700AB7" w:rsidRDefault="00EF786B" w:rsidP="009851EC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 xml:space="preserve">My research was focused on studying the adaptive immune response to untreated and treated HIV-infection to inform vaccine design. I also had the opportunity to work on </w:t>
      </w:r>
      <w:r w:rsidRPr="00700AB7">
        <w:rPr>
          <w:rFonts w:asciiTheme="minorHAnsi" w:eastAsia="Arial" w:hAnsiTheme="minorHAnsi" w:cs="Times New Roman"/>
          <w:color w:val="1F497D" w:themeColor="text2"/>
        </w:rPr>
        <w:t>2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 first-in-human H</w:t>
      </w:r>
      <w:r w:rsidR="00700AB7" w:rsidRPr="00700AB7">
        <w:rPr>
          <w:rFonts w:asciiTheme="minorHAnsi" w:eastAsia="Arial" w:hAnsiTheme="minorHAnsi" w:cs="Times New Roman"/>
          <w:color w:val="1F497D" w:themeColor="text2"/>
        </w:rPr>
        <w:t>I</w:t>
      </w:r>
      <w:r w:rsidRPr="00700AB7">
        <w:rPr>
          <w:rFonts w:asciiTheme="minorHAnsi" w:eastAsia="Arial" w:hAnsiTheme="minorHAnsi" w:cs="Times New Roman"/>
          <w:color w:val="1F497D" w:themeColor="text2"/>
        </w:rPr>
        <w:t>V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 vaccine trial</w:t>
      </w:r>
      <w:r w:rsidRPr="00700AB7">
        <w:rPr>
          <w:rFonts w:asciiTheme="minorHAnsi" w:eastAsia="Arial" w:hAnsiTheme="minorHAnsi" w:cs="Times New Roman"/>
          <w:color w:val="1F497D" w:themeColor="text2"/>
        </w:rPr>
        <w:t>s.</w:t>
      </w:r>
    </w:p>
    <w:p w14:paraId="00000008" w14:textId="229F6D33" w:rsidR="001B7CB3" w:rsidRPr="00700AB7" w:rsidRDefault="00000000" w:rsidP="00EF786B">
      <w:pPr>
        <w:ind w:left="720"/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   </w:t>
      </w:r>
    </w:p>
    <w:p w14:paraId="00000009" w14:textId="592CFBA4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Did you do a postdoc? </w:t>
      </w:r>
    </w:p>
    <w:p w14:paraId="41CB5718" w14:textId="51845EBF" w:rsidR="00EF786B" w:rsidRPr="00700AB7" w:rsidRDefault="00EF786B" w:rsidP="009851EC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 xml:space="preserve">Yes, I stayed in my PhD lab for an additional 10 months. Half my time was spent on continuing work from my PhD (HIV-related work). The other half was spent collaborating with 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another lab 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where my work focused on identifying </w:t>
      </w:r>
      <w:r w:rsidRPr="00700AB7">
        <w:rPr>
          <w:rFonts w:asciiTheme="minorHAnsi" w:hAnsiTheme="minorHAnsi" w:cs="Times New Roman"/>
          <w:color w:val="1F497D" w:themeColor="text2"/>
          <w:shd w:val="clear" w:color="auto" w:fill="FFFFFF"/>
        </w:rPr>
        <w:t>immunogens for vaccine design against Chlamydia infection.</w:t>
      </w:r>
    </w:p>
    <w:p w14:paraId="0000000A" w14:textId="77777777" w:rsidR="001B7CB3" w:rsidRPr="00700AB7" w:rsidRDefault="001B7CB3">
      <w:pPr>
        <w:rPr>
          <w:rFonts w:asciiTheme="minorHAnsi" w:hAnsiTheme="minorHAnsi"/>
        </w:rPr>
      </w:pPr>
    </w:p>
    <w:p w14:paraId="0000000B" w14:textId="6E112E29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What are your main daily responsibilities?  </w:t>
      </w:r>
    </w:p>
    <w:p w14:paraId="2424DD46" w14:textId="35497C01" w:rsidR="00524D45" w:rsidRPr="00700AB7" w:rsidRDefault="00524D45" w:rsidP="00524D45">
      <w:pPr>
        <w:rPr>
          <w:rFonts w:asciiTheme="minorHAnsi" w:hAnsiTheme="minorHAnsi"/>
        </w:rPr>
      </w:pPr>
    </w:p>
    <w:p w14:paraId="2EE0BC41" w14:textId="6DD8071D" w:rsidR="00524D45" w:rsidRPr="00700AB7" w:rsidRDefault="00524D45" w:rsidP="00524D45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>Responsibilities shift day to day depending on where in the drug development process the asset</w:t>
      </w:r>
      <w:r w:rsidR="00140E8A">
        <w:rPr>
          <w:rFonts w:asciiTheme="minorHAnsi" w:eastAsia="Arial" w:hAnsiTheme="minorHAnsi" w:cs="Times New Roman"/>
          <w:color w:val="1F497D" w:themeColor="text2"/>
        </w:rPr>
        <w:t xml:space="preserve">s are </w:t>
      </w:r>
      <w:r w:rsidR="00700AB7">
        <w:rPr>
          <w:rFonts w:asciiTheme="minorHAnsi" w:eastAsia="Arial" w:hAnsiTheme="minorHAnsi" w:cs="Times New Roman"/>
          <w:color w:val="1F497D" w:themeColor="text2"/>
        </w:rPr>
        <w:t>in, whether there are upcoming internal governance meetings or external health authority interactions</w:t>
      </w:r>
      <w:r w:rsidR="00140E8A">
        <w:rPr>
          <w:rFonts w:asciiTheme="minorHAnsi" w:eastAsia="Arial" w:hAnsiTheme="minorHAnsi" w:cs="Times New Roman"/>
          <w:color w:val="1F497D" w:themeColor="text2"/>
        </w:rPr>
        <w:t>/ submissions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.  Overall, I have the following </w:t>
      </w:r>
      <w:r w:rsidRPr="00700AB7">
        <w:rPr>
          <w:rFonts w:asciiTheme="minorHAnsi" w:eastAsia="Arial" w:hAnsiTheme="minorHAnsi" w:cs="Times New Roman"/>
          <w:color w:val="1F497D" w:themeColor="text2"/>
        </w:rPr>
        <w:t>responsibilities –</w:t>
      </w:r>
    </w:p>
    <w:p w14:paraId="7EA2C660" w14:textId="77777777" w:rsidR="00524D45" w:rsidRPr="00700AB7" w:rsidRDefault="00524D45" w:rsidP="00524D45">
      <w:pPr>
        <w:ind w:left="720"/>
        <w:rPr>
          <w:rFonts w:asciiTheme="minorHAnsi" w:eastAsia="Arial" w:hAnsiTheme="minorHAnsi" w:cs="Times New Roman"/>
          <w:color w:val="1F497D" w:themeColor="text2"/>
        </w:rPr>
      </w:pPr>
    </w:p>
    <w:p w14:paraId="7824EB7A" w14:textId="6A0CD69C" w:rsidR="00700AB7" w:rsidRPr="00700AB7" w:rsidRDefault="00524D45" w:rsidP="00524D45">
      <w:pPr>
        <w:pStyle w:val="ListParagraph"/>
        <w:numPr>
          <w:ilvl w:val="0"/>
          <w:numId w:val="3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b/>
          <w:bCs/>
          <w:color w:val="1F497D" w:themeColor="text2"/>
        </w:rPr>
        <w:t>Writer: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 </w:t>
      </w:r>
      <w:r w:rsidRPr="00700AB7">
        <w:rPr>
          <w:rFonts w:asciiTheme="minorHAnsi" w:hAnsiTheme="minorHAnsi" w:cs="Times New Roman"/>
          <w:color w:val="1F497D" w:themeColor="text2"/>
        </w:rPr>
        <w:t xml:space="preserve">Author, prepare and support </w:t>
      </w:r>
      <w:r w:rsidRPr="00700AB7">
        <w:rPr>
          <w:rFonts w:asciiTheme="minorHAnsi" w:hAnsiTheme="minorHAnsi" w:cs="Times New Roman"/>
          <w:color w:val="1F497D" w:themeColor="text2"/>
        </w:rPr>
        <w:t xml:space="preserve">global </w:t>
      </w:r>
      <w:r w:rsidRPr="00700AB7">
        <w:rPr>
          <w:rFonts w:asciiTheme="minorHAnsi" w:hAnsiTheme="minorHAnsi" w:cs="Times New Roman"/>
          <w:color w:val="1F497D" w:themeColor="text2"/>
        </w:rPr>
        <w:t xml:space="preserve">regulatory submissions, </w:t>
      </w:r>
      <w:r w:rsidR="00700AB7">
        <w:rPr>
          <w:rFonts w:asciiTheme="minorHAnsi" w:hAnsiTheme="minorHAnsi" w:cs="Times New Roman"/>
          <w:color w:val="1F497D" w:themeColor="text2"/>
        </w:rPr>
        <w:t xml:space="preserve">which may </w:t>
      </w:r>
      <w:r w:rsidRPr="00700AB7">
        <w:rPr>
          <w:rFonts w:asciiTheme="minorHAnsi" w:hAnsiTheme="minorHAnsi" w:cs="Times New Roman"/>
          <w:color w:val="1F497D" w:themeColor="text2"/>
        </w:rPr>
        <w:t>includ</w:t>
      </w:r>
      <w:r w:rsidR="00700AB7">
        <w:rPr>
          <w:rFonts w:asciiTheme="minorHAnsi" w:hAnsiTheme="minorHAnsi" w:cs="Times New Roman"/>
          <w:color w:val="1F497D" w:themeColor="text2"/>
        </w:rPr>
        <w:t>e preparing for:</w:t>
      </w:r>
    </w:p>
    <w:p w14:paraId="1DD322A3" w14:textId="02FFE532" w:rsidR="00700AB7" w:rsidRPr="00700AB7" w:rsidRDefault="00700AB7" w:rsidP="00700AB7">
      <w:pPr>
        <w:pStyle w:val="ListParagraph"/>
        <w:numPr>
          <w:ilvl w:val="1"/>
          <w:numId w:val="3"/>
        </w:numPr>
        <w:rPr>
          <w:rFonts w:asciiTheme="minorHAnsi" w:eastAsia="Arial" w:hAnsiTheme="minorHAnsi" w:cs="Times New Roman"/>
          <w:color w:val="1F497D" w:themeColor="text2"/>
        </w:rPr>
      </w:pPr>
      <w:r>
        <w:rPr>
          <w:rFonts w:asciiTheme="minorHAnsi" w:eastAsia="Arial" w:hAnsiTheme="minorHAnsi" w:cs="Times New Roman"/>
          <w:color w:val="1F497D" w:themeColor="text2"/>
        </w:rPr>
        <w:t xml:space="preserve">Meetings with health authorities: </w:t>
      </w:r>
      <w:r w:rsidR="00524D45" w:rsidRPr="00700AB7">
        <w:rPr>
          <w:rFonts w:asciiTheme="minorHAnsi" w:hAnsiTheme="minorHAnsi" w:cs="Times New Roman"/>
          <w:color w:val="1F497D" w:themeColor="text2"/>
        </w:rPr>
        <w:t>pre-Investigational New Drug (IND) application</w:t>
      </w:r>
      <w:r>
        <w:rPr>
          <w:rFonts w:asciiTheme="minorHAnsi" w:hAnsiTheme="minorHAnsi" w:cs="Times New Roman"/>
          <w:color w:val="1F497D" w:themeColor="text2"/>
        </w:rPr>
        <w:t>s (US-FDA)</w:t>
      </w:r>
      <w:r w:rsidR="00524D45" w:rsidRPr="00700AB7">
        <w:rPr>
          <w:rFonts w:asciiTheme="minorHAnsi" w:hAnsiTheme="minorHAnsi" w:cs="Times New Roman"/>
          <w:color w:val="1F497D" w:themeColor="text2"/>
        </w:rPr>
        <w:t>,</w:t>
      </w:r>
      <w:r>
        <w:rPr>
          <w:rFonts w:asciiTheme="minorHAnsi" w:hAnsiTheme="minorHAnsi" w:cs="Times New Roman"/>
          <w:color w:val="1F497D" w:themeColor="text2"/>
        </w:rPr>
        <w:t xml:space="preserve"> </w:t>
      </w:r>
      <w:r w:rsidR="00524D45" w:rsidRPr="00700AB7">
        <w:rPr>
          <w:rFonts w:asciiTheme="minorHAnsi" w:hAnsiTheme="minorHAnsi" w:cs="Times New Roman"/>
          <w:color w:val="1F497D" w:themeColor="text2"/>
        </w:rPr>
        <w:t>European Medical Agency (EMA) Scientific Advice (SA) Meetings</w:t>
      </w:r>
      <w:r>
        <w:rPr>
          <w:rFonts w:asciiTheme="minorHAnsi" w:hAnsiTheme="minorHAnsi" w:cs="Times New Roman"/>
          <w:color w:val="1F497D" w:themeColor="text2"/>
        </w:rPr>
        <w:t>, PMDA (Japan), Health Canada.</w:t>
      </w:r>
    </w:p>
    <w:p w14:paraId="346CA863" w14:textId="432980B5" w:rsidR="00700AB7" w:rsidRPr="00700AB7" w:rsidRDefault="00524D45" w:rsidP="00700AB7">
      <w:pPr>
        <w:pStyle w:val="ListParagraph"/>
        <w:numPr>
          <w:ilvl w:val="1"/>
          <w:numId w:val="3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IND</w:t>
      </w:r>
      <w:r w:rsidRPr="00700AB7">
        <w:rPr>
          <w:rFonts w:asciiTheme="minorHAnsi" w:hAnsiTheme="minorHAnsi" w:cs="Times New Roman"/>
          <w:color w:val="1F497D" w:themeColor="text2"/>
        </w:rPr>
        <w:t xml:space="preserve"> applications</w:t>
      </w:r>
      <w:r w:rsidR="00700AB7">
        <w:rPr>
          <w:rFonts w:asciiTheme="minorHAnsi" w:hAnsiTheme="minorHAnsi" w:cs="Times New Roman"/>
          <w:color w:val="1F497D" w:themeColor="text2"/>
        </w:rPr>
        <w:t>/ CTA initial submissions</w:t>
      </w:r>
    </w:p>
    <w:p w14:paraId="45A15CFE" w14:textId="1395D25B" w:rsidR="00524D45" w:rsidRPr="00140E8A" w:rsidRDefault="00700AB7" w:rsidP="00700AB7">
      <w:pPr>
        <w:pStyle w:val="ListParagraph"/>
        <w:numPr>
          <w:ilvl w:val="1"/>
          <w:numId w:val="3"/>
        </w:numPr>
        <w:rPr>
          <w:rFonts w:asciiTheme="minorHAnsi" w:eastAsia="Arial" w:hAnsiTheme="minorHAnsi" w:cs="Times New Roman"/>
          <w:color w:val="1F497D" w:themeColor="text2"/>
        </w:rPr>
      </w:pPr>
      <w:r>
        <w:rPr>
          <w:rFonts w:asciiTheme="minorHAnsi" w:hAnsiTheme="minorHAnsi" w:cs="Times New Roman"/>
          <w:color w:val="1F497D" w:themeColor="text2"/>
        </w:rPr>
        <w:t xml:space="preserve">IND/CTA Amendments to health authorities </w:t>
      </w:r>
    </w:p>
    <w:p w14:paraId="75B3B968" w14:textId="121C990C" w:rsidR="00140E8A" w:rsidRPr="00700AB7" w:rsidRDefault="00140E8A" w:rsidP="00700AB7">
      <w:pPr>
        <w:pStyle w:val="ListParagraph"/>
        <w:numPr>
          <w:ilvl w:val="1"/>
          <w:numId w:val="3"/>
        </w:numPr>
        <w:rPr>
          <w:rFonts w:asciiTheme="minorHAnsi" w:eastAsia="Arial" w:hAnsiTheme="minorHAnsi" w:cs="Times New Roman"/>
          <w:color w:val="1F497D" w:themeColor="text2"/>
        </w:rPr>
      </w:pPr>
      <w:r>
        <w:rPr>
          <w:rFonts w:asciiTheme="minorHAnsi" w:hAnsiTheme="minorHAnsi" w:cs="Times New Roman"/>
          <w:color w:val="1F497D" w:themeColor="text2"/>
        </w:rPr>
        <w:t>Updating documents (ex. Investigator’s Brochure, Annual Report)</w:t>
      </w:r>
    </w:p>
    <w:p w14:paraId="5A794986" w14:textId="77777777" w:rsidR="00524D45" w:rsidRPr="00700AB7" w:rsidRDefault="00524D45" w:rsidP="00524D45">
      <w:pPr>
        <w:pStyle w:val="ListParagraph"/>
        <w:ind w:left="1080"/>
        <w:rPr>
          <w:rFonts w:asciiTheme="minorHAnsi" w:eastAsia="Arial" w:hAnsiTheme="minorHAnsi" w:cs="Times New Roman"/>
          <w:color w:val="1F497D" w:themeColor="text2"/>
        </w:rPr>
      </w:pPr>
    </w:p>
    <w:p w14:paraId="7A067DEE" w14:textId="1BDBFB2C" w:rsidR="00524D45" w:rsidRPr="00700AB7" w:rsidRDefault="00524D45" w:rsidP="00524D45">
      <w:pPr>
        <w:pStyle w:val="ListParagraph"/>
        <w:numPr>
          <w:ilvl w:val="0"/>
          <w:numId w:val="3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b/>
          <w:bCs/>
          <w:color w:val="1F497D" w:themeColor="text2"/>
        </w:rPr>
        <w:t>US Agent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: </w:t>
      </w:r>
      <w:r w:rsidRPr="00700AB7">
        <w:rPr>
          <w:rFonts w:asciiTheme="minorHAnsi" w:hAnsiTheme="minorHAnsi" w:cs="Times New Roman"/>
          <w:color w:val="1F497D" w:themeColor="text2"/>
        </w:rPr>
        <w:t>Serve as the primary liaison with the FDA</w:t>
      </w:r>
      <w:r w:rsidRPr="00700AB7">
        <w:rPr>
          <w:rFonts w:asciiTheme="minorHAnsi" w:hAnsiTheme="minorHAnsi" w:cs="Times New Roman"/>
          <w:color w:val="1F497D" w:themeColor="text2"/>
        </w:rPr>
        <w:t xml:space="preserve"> including</w:t>
      </w:r>
      <w:r w:rsidRPr="00700AB7">
        <w:rPr>
          <w:rFonts w:asciiTheme="minorHAnsi" w:hAnsiTheme="minorHAnsi" w:cs="Times New Roman"/>
          <w:color w:val="1F497D" w:themeColor="text2"/>
        </w:rPr>
        <w:t xml:space="preserve"> coordinating meeting activities such as preparing meeting materials, meeting attendance, and documenting interactions with the agency</w:t>
      </w:r>
      <w:r w:rsidRPr="00700AB7">
        <w:rPr>
          <w:rFonts w:asciiTheme="minorHAnsi" w:hAnsiTheme="minorHAnsi" w:cs="Times New Roman"/>
          <w:color w:val="1F497D" w:themeColor="text2"/>
        </w:rPr>
        <w:t xml:space="preserve">, preparing responses to FDA questions, emailing/ calling FDA. </w:t>
      </w:r>
    </w:p>
    <w:p w14:paraId="661A1503" w14:textId="77777777" w:rsidR="00524D45" w:rsidRPr="00700AB7" w:rsidRDefault="00524D45" w:rsidP="00524D45">
      <w:pPr>
        <w:pStyle w:val="ListParagraph"/>
        <w:ind w:left="1080"/>
        <w:rPr>
          <w:rFonts w:asciiTheme="minorHAnsi" w:eastAsia="Arial" w:hAnsiTheme="minorHAnsi" w:cs="Times New Roman"/>
          <w:color w:val="1F497D" w:themeColor="text2"/>
        </w:rPr>
      </w:pPr>
    </w:p>
    <w:p w14:paraId="5F270755" w14:textId="3C6F7799" w:rsidR="00524D45" w:rsidRPr="00700AB7" w:rsidRDefault="00524D45" w:rsidP="008745F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00AB7">
        <w:rPr>
          <w:rFonts w:asciiTheme="minorHAnsi" w:eastAsia="Arial" w:hAnsiTheme="minorHAnsi" w:cs="Times New Roman"/>
          <w:b/>
          <w:bCs/>
          <w:color w:val="1F497D" w:themeColor="text2"/>
        </w:rPr>
        <w:lastRenderedPageBreak/>
        <w:t>Regulatory Lead</w:t>
      </w:r>
      <w:r w:rsidRPr="00700AB7">
        <w:rPr>
          <w:rFonts w:asciiTheme="minorHAnsi" w:hAnsiTheme="minorHAnsi" w:cs="Times New Roman"/>
          <w:color w:val="1F497D" w:themeColor="text2"/>
        </w:rPr>
        <w:t>: oversee day to day activities</w:t>
      </w:r>
      <w:r w:rsidR="00700AB7" w:rsidRPr="00700AB7">
        <w:rPr>
          <w:rFonts w:asciiTheme="minorHAnsi" w:hAnsiTheme="minorHAnsi" w:cs="Times New Roman"/>
          <w:color w:val="1F497D" w:themeColor="text2"/>
        </w:rPr>
        <w:t xml:space="preserve">, </w:t>
      </w:r>
      <w:r w:rsidRPr="00700AB7">
        <w:rPr>
          <w:rFonts w:asciiTheme="minorHAnsi" w:hAnsiTheme="minorHAnsi" w:cs="Times New Roman"/>
          <w:color w:val="1F497D" w:themeColor="text2"/>
        </w:rPr>
        <w:t>communicat</w:t>
      </w:r>
      <w:r w:rsidR="00700AB7" w:rsidRPr="00700AB7">
        <w:rPr>
          <w:rFonts w:asciiTheme="minorHAnsi" w:hAnsiTheme="minorHAnsi" w:cs="Times New Roman"/>
          <w:color w:val="1F497D" w:themeColor="text2"/>
        </w:rPr>
        <w:t>e</w:t>
      </w:r>
      <w:r w:rsidRPr="00700AB7">
        <w:rPr>
          <w:rFonts w:asciiTheme="minorHAnsi" w:hAnsiTheme="minorHAnsi" w:cs="Times New Roman"/>
          <w:color w:val="1F497D" w:themeColor="text2"/>
        </w:rPr>
        <w:t xml:space="preserve"> project status, risk and mitigation plans and accomplishments</w:t>
      </w:r>
      <w:r w:rsidR="00700AB7" w:rsidRPr="00700AB7">
        <w:rPr>
          <w:rFonts w:asciiTheme="minorHAnsi" w:hAnsiTheme="minorHAnsi" w:cs="Times New Roman"/>
          <w:color w:val="1F497D" w:themeColor="text2"/>
        </w:rPr>
        <w:t>, p</w:t>
      </w:r>
      <w:r w:rsidRPr="00700AB7">
        <w:rPr>
          <w:rFonts w:asciiTheme="minorHAnsi" w:hAnsiTheme="minorHAnsi" w:cs="Times New Roman"/>
          <w:color w:val="1F497D" w:themeColor="text2"/>
        </w:rPr>
        <w:t>repare for internal governance</w:t>
      </w:r>
      <w:r w:rsidR="00700AB7" w:rsidRPr="00700AB7">
        <w:rPr>
          <w:rFonts w:asciiTheme="minorHAnsi" w:hAnsiTheme="minorHAnsi" w:cs="Times New Roman"/>
          <w:color w:val="1F497D" w:themeColor="text2"/>
        </w:rPr>
        <w:t xml:space="preserve"> meetings</w:t>
      </w:r>
      <w:r w:rsidRPr="00700AB7">
        <w:rPr>
          <w:rFonts w:asciiTheme="minorHAnsi" w:hAnsiTheme="minorHAnsi" w:cs="Times New Roman"/>
          <w:color w:val="1F497D" w:themeColor="text2"/>
        </w:rPr>
        <w:t xml:space="preserve">, </w:t>
      </w:r>
      <w:r w:rsidR="00700AB7" w:rsidRPr="00700AB7">
        <w:rPr>
          <w:rFonts w:asciiTheme="minorHAnsi" w:hAnsiTheme="minorHAnsi" w:cs="Times New Roman"/>
          <w:color w:val="1F497D" w:themeColor="text2"/>
        </w:rPr>
        <w:t xml:space="preserve">collaborate with </w:t>
      </w:r>
      <w:r w:rsidRPr="00700AB7">
        <w:rPr>
          <w:rFonts w:asciiTheme="minorHAnsi" w:hAnsiTheme="minorHAnsi" w:cs="Times New Roman"/>
          <w:color w:val="1F497D" w:themeColor="text2"/>
        </w:rPr>
        <w:t>other functions,</w:t>
      </w:r>
      <w:r w:rsidR="00700AB7" w:rsidRPr="00700AB7">
        <w:rPr>
          <w:rFonts w:asciiTheme="minorHAnsi" w:hAnsiTheme="minorHAnsi" w:cs="Times New Roman"/>
          <w:color w:val="1F497D" w:themeColor="text2"/>
        </w:rPr>
        <w:t xml:space="preserve"> attend internal meetings (ex. safety, clinical team)</w:t>
      </w:r>
      <w:r w:rsidR="00700AB7">
        <w:rPr>
          <w:rFonts w:asciiTheme="minorHAnsi" w:hAnsiTheme="minorHAnsi" w:cs="Times New Roman"/>
          <w:color w:val="1F497D" w:themeColor="text2"/>
        </w:rPr>
        <w:t xml:space="preserve">, coordinate/prepare submissions to health authorities. </w:t>
      </w:r>
    </w:p>
    <w:p w14:paraId="0000000C" w14:textId="77777777" w:rsidR="001B7CB3" w:rsidRPr="00700AB7" w:rsidRDefault="001B7CB3">
      <w:pPr>
        <w:rPr>
          <w:rFonts w:asciiTheme="minorHAnsi" w:hAnsiTheme="minorHAnsi"/>
        </w:rPr>
      </w:pPr>
    </w:p>
    <w:p w14:paraId="0000000D" w14:textId="13AAC773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What are the keys to success in your career field?  </w:t>
      </w:r>
    </w:p>
    <w:p w14:paraId="67C4A683" w14:textId="77777777" w:rsidR="00524D45" w:rsidRPr="00700AB7" w:rsidRDefault="00524D45" w:rsidP="00524D45">
      <w:pPr>
        <w:pStyle w:val="ListParagraph"/>
        <w:rPr>
          <w:rFonts w:asciiTheme="minorHAnsi" w:hAnsiTheme="minorHAnsi"/>
        </w:rPr>
      </w:pPr>
    </w:p>
    <w:p w14:paraId="367E19B5" w14:textId="2A7F3B42" w:rsidR="00524D45" w:rsidRPr="00700AB7" w:rsidRDefault="00524D45" w:rsidP="00524D45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 xml:space="preserve">Attention to detail/ organized, eagerness to learn, team player, communication skills (writing and speaking)! </w:t>
      </w:r>
    </w:p>
    <w:p w14:paraId="0000000E" w14:textId="77777777" w:rsidR="001B7CB3" w:rsidRPr="00700AB7" w:rsidRDefault="001B7CB3">
      <w:pPr>
        <w:rPr>
          <w:rFonts w:asciiTheme="minorHAnsi" w:hAnsiTheme="minorHAnsi"/>
        </w:rPr>
      </w:pPr>
    </w:p>
    <w:p w14:paraId="0000000F" w14:textId="54A65BFA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What were the most important factors in choosing your career path and current employer?  </w:t>
      </w:r>
    </w:p>
    <w:p w14:paraId="20FA097E" w14:textId="77777777" w:rsidR="009851EC" w:rsidRPr="00700AB7" w:rsidRDefault="009851EC" w:rsidP="009851EC">
      <w:pPr>
        <w:pStyle w:val="ListParagraph"/>
        <w:rPr>
          <w:rFonts w:asciiTheme="minorHAnsi" w:hAnsiTheme="minorHAnsi"/>
        </w:rPr>
      </w:pPr>
    </w:p>
    <w:p w14:paraId="0D235ED7" w14:textId="43439B54" w:rsidR="009851EC" w:rsidRPr="00700AB7" w:rsidRDefault="009851EC" w:rsidP="009851EC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 xml:space="preserve">Meaningful </w:t>
      </w:r>
      <w:r w:rsidR="00524D45" w:rsidRPr="00700AB7">
        <w:rPr>
          <w:rFonts w:asciiTheme="minorHAnsi" w:eastAsia="Arial" w:hAnsiTheme="minorHAnsi" w:cs="Times New Roman"/>
          <w:color w:val="1F497D" w:themeColor="text2"/>
        </w:rPr>
        <w:t xml:space="preserve">and impactful </w:t>
      </w:r>
      <w:r w:rsidRPr="00700AB7">
        <w:rPr>
          <w:rFonts w:asciiTheme="minorHAnsi" w:eastAsia="Arial" w:hAnsiTheme="minorHAnsi" w:cs="Times New Roman"/>
          <w:color w:val="1F497D" w:themeColor="text2"/>
        </w:rPr>
        <w:t>work, work-life balance, opportunity to learn and grow.</w:t>
      </w:r>
    </w:p>
    <w:p w14:paraId="00000010" w14:textId="77777777" w:rsidR="001B7CB3" w:rsidRPr="00700AB7" w:rsidRDefault="001B7CB3">
      <w:pPr>
        <w:rPr>
          <w:rFonts w:asciiTheme="minorHAnsi" w:hAnsiTheme="minorHAnsi"/>
        </w:rPr>
      </w:pPr>
    </w:p>
    <w:p w14:paraId="00000011" w14:textId="5AD01BF2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 xml:space="preserve">What activities (if any) did you participate in that helped you be successful in obtaining your job?  </w:t>
      </w:r>
    </w:p>
    <w:p w14:paraId="608BCCC7" w14:textId="77777777" w:rsidR="00393689" w:rsidRPr="00700AB7" w:rsidRDefault="00393689" w:rsidP="00393689">
      <w:pPr>
        <w:pStyle w:val="ListParagraph"/>
        <w:rPr>
          <w:rFonts w:asciiTheme="minorHAnsi" w:hAnsiTheme="minorHAnsi"/>
        </w:rPr>
      </w:pPr>
    </w:p>
    <w:p w14:paraId="79BB9781" w14:textId="77777777" w:rsidR="00393689" w:rsidRPr="00700AB7" w:rsidRDefault="00393689" w:rsidP="00393689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 xml:space="preserve">I participated in several activities during my graduate career, including attending several events hosted by TIBBS. </w:t>
      </w:r>
    </w:p>
    <w:p w14:paraId="2CB0390F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Certificate in Business Fundamentals</w:t>
      </w:r>
    </w:p>
    <w:p w14:paraId="7F89BE66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Drug Development Conference at Biogen (offered by TIBBS)</w:t>
      </w:r>
    </w:p>
    <w:p w14:paraId="625A59F8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The Process of Drug Development: Eli Lilly e-course on FDA drug discovery and development (offered by TIBBS)</w:t>
      </w:r>
    </w:p>
    <w:p w14:paraId="3F3A764E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American Association for the Advancement of Science: e-courses on science communication/writing (offered through TIBBS)</w:t>
      </w:r>
    </w:p>
    <w:p w14:paraId="40D967CD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Duke Regulatory Affairs Training Program (ORAQ): e-course on regulation of drugs/devices by the FDA</w:t>
      </w:r>
    </w:p>
    <w:p w14:paraId="6F6FF8AA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 xml:space="preserve">Design and Interpretation of Clinical Trials: Johns Hopkins e-course on randomized clinical trials (course on Coursera) </w:t>
      </w:r>
    </w:p>
    <w:p w14:paraId="35A37FC1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 xml:space="preserve">Clinical Protocol Development Workshop, UNC-CH: submission of sponsor-investigator INDs (workshop at UNC – Translational and Clinical Sciences Institute </w:t>
      </w:r>
    </w:p>
    <w:p w14:paraId="5C68DB77" w14:textId="77777777" w:rsidR="00393689" w:rsidRPr="00700AB7" w:rsidRDefault="00393689" w:rsidP="00393689">
      <w:pPr>
        <w:pStyle w:val="ListParagraph"/>
        <w:numPr>
          <w:ilvl w:val="1"/>
          <w:numId w:val="2"/>
        </w:num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Science Writing and Communications (SWAC) – editor/ writer</w:t>
      </w:r>
    </w:p>
    <w:p w14:paraId="7CCD06D3" w14:textId="51D6783B" w:rsidR="00393689" w:rsidRPr="00700AB7" w:rsidRDefault="00393689" w:rsidP="00393689">
      <w:pPr>
        <w:rPr>
          <w:rFonts w:asciiTheme="minorHAnsi" w:hAnsiTheme="minorHAnsi"/>
        </w:rPr>
      </w:pPr>
    </w:p>
    <w:p w14:paraId="161F4A9F" w14:textId="53ECC457" w:rsidR="00393689" w:rsidRPr="00700AB7" w:rsidRDefault="00393689" w:rsidP="00393689">
      <w:pPr>
        <w:rPr>
          <w:rFonts w:asciiTheme="minorHAnsi" w:eastAsia="Arial" w:hAnsiTheme="minorHAnsi" w:cs="Times New Roman"/>
          <w:color w:val="1F497D" w:themeColor="text2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>Additionally, m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y exposure to the regulatory world, preparing documents for first-in-human vaccine trials during my PhD, as well as the various courses I took to explore this topic helped me speak about my experience and </w:t>
      </w:r>
      <w:r w:rsidR="00140E8A">
        <w:rPr>
          <w:rFonts w:asciiTheme="minorHAnsi" w:eastAsia="Arial" w:hAnsiTheme="minorHAnsi" w:cs="Times New Roman"/>
          <w:color w:val="1F497D" w:themeColor="text2"/>
        </w:rPr>
        <w:t>why I wanted a career in regulatory during job interviews.</w:t>
      </w:r>
    </w:p>
    <w:p w14:paraId="721FD602" w14:textId="77777777" w:rsidR="00393689" w:rsidRPr="00700AB7" w:rsidRDefault="00393689" w:rsidP="00393689">
      <w:pPr>
        <w:rPr>
          <w:rFonts w:asciiTheme="minorHAnsi" w:hAnsiTheme="minorHAnsi"/>
          <w:color w:val="1F497D" w:themeColor="text2"/>
        </w:rPr>
      </w:pPr>
    </w:p>
    <w:p w14:paraId="2BCF42E8" w14:textId="7B2234CA" w:rsidR="00393689" w:rsidRPr="00700AB7" w:rsidRDefault="00393689" w:rsidP="00393689">
      <w:pPr>
        <w:rPr>
          <w:rFonts w:asciiTheme="minorHAnsi" w:hAnsiTheme="minorHAnsi"/>
          <w:color w:val="1F497D" w:themeColor="text2"/>
        </w:rPr>
      </w:pPr>
      <w:r w:rsidRPr="00700AB7">
        <w:rPr>
          <w:rFonts w:asciiTheme="minorHAnsi" w:hAnsiTheme="minorHAnsi"/>
          <w:color w:val="1F497D" w:themeColor="text2"/>
        </w:rPr>
        <w:t xml:space="preserve">Since entering the regulatory field, I stay up to date with current regulations by attending webinars hosted by the FDA and signing up for newsletters from various health authorities and website (ex. </w:t>
      </w:r>
      <w:hyperlink r:id="rId6" w:history="1">
        <w:r w:rsidRPr="00700AB7">
          <w:rPr>
            <w:rStyle w:val="Hyperlink"/>
            <w:rFonts w:asciiTheme="minorHAnsi" w:hAnsiTheme="minorHAnsi"/>
          </w:rPr>
          <w:t>https://www.raps.org/news-and-articles</w:t>
        </w:r>
      </w:hyperlink>
      <w:r w:rsidRPr="00700AB7">
        <w:rPr>
          <w:rFonts w:asciiTheme="minorHAnsi" w:hAnsiTheme="minorHAnsi"/>
          <w:color w:val="1F497D" w:themeColor="text2"/>
        </w:rPr>
        <w:t xml:space="preserve">). </w:t>
      </w:r>
    </w:p>
    <w:p w14:paraId="00000012" w14:textId="77777777" w:rsidR="001B7CB3" w:rsidRPr="00700AB7" w:rsidRDefault="001B7CB3">
      <w:pPr>
        <w:rPr>
          <w:rFonts w:asciiTheme="minorHAnsi" w:hAnsiTheme="minorHAnsi"/>
        </w:rPr>
      </w:pPr>
    </w:p>
    <w:p w14:paraId="00000013" w14:textId="77777777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lastRenderedPageBreak/>
        <w:t>What 1 or 2 pieces of advice do you have for people who want to land a job like yours?</w:t>
      </w:r>
    </w:p>
    <w:p w14:paraId="00000014" w14:textId="1CC1D9BC" w:rsidR="001B7CB3" w:rsidRPr="00700AB7" w:rsidRDefault="001B7CB3">
      <w:pPr>
        <w:rPr>
          <w:rFonts w:asciiTheme="minorHAnsi" w:hAnsiTheme="minorHAnsi"/>
        </w:rPr>
      </w:pPr>
    </w:p>
    <w:p w14:paraId="53CAB140" w14:textId="28CBEB6F" w:rsidR="00393689" w:rsidRPr="00700AB7" w:rsidRDefault="00393689">
      <w:pPr>
        <w:rPr>
          <w:rFonts w:asciiTheme="minorHAnsi" w:hAnsiTheme="minorHAnsi"/>
        </w:rPr>
      </w:pPr>
      <w:r w:rsidRPr="00700AB7">
        <w:rPr>
          <w:rFonts w:asciiTheme="minorHAnsi" w:eastAsia="Arial" w:hAnsiTheme="minorHAnsi" w:cs="Times New Roman"/>
          <w:color w:val="1F497D" w:themeColor="text2"/>
        </w:rPr>
        <w:t>Try to gain as much experience as possible – whether through taking courses (in-person or online), reading up on regulatory news, or having hands on experience with preparing documents for the FDA. Also, it is important to keep an open mind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, </w:t>
      </w:r>
      <w:r w:rsidRPr="00700AB7">
        <w:rPr>
          <w:rFonts w:asciiTheme="minorHAnsi" w:eastAsia="Arial" w:hAnsiTheme="minorHAnsi" w:cs="Times New Roman"/>
          <w:color w:val="1F497D" w:themeColor="text2"/>
        </w:rPr>
        <w:t>have a willingness to learn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 and be flexible (regulations and ways of working change all the time!). I enjoyed browsing through the “</w:t>
      </w:r>
      <w:r w:rsidRPr="00086E03">
        <w:rPr>
          <w:rFonts w:asciiTheme="minorHAnsi" w:eastAsia="Arial" w:hAnsiTheme="minorHAnsi" w:cs="Times New Roman"/>
          <w:i/>
          <w:iCs/>
          <w:color w:val="1F497D" w:themeColor="text2"/>
        </w:rPr>
        <w:t>Fundamentals of Pharmaceutical and Biologics Regulations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” </w:t>
      </w:r>
      <w:r w:rsidR="00BF0C88" w:rsidRPr="00700AB7">
        <w:rPr>
          <w:rFonts w:asciiTheme="minorHAnsi" w:eastAsia="Arial" w:hAnsiTheme="minorHAnsi" w:cs="Times New Roman"/>
          <w:color w:val="1F497D" w:themeColor="text2"/>
        </w:rPr>
        <w:t>to better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 understand</w:t>
      </w:r>
      <w:r w:rsidR="00BF0C88" w:rsidRPr="00700AB7">
        <w:rPr>
          <w:rFonts w:asciiTheme="minorHAnsi" w:eastAsia="Arial" w:hAnsiTheme="minorHAnsi" w:cs="Times New Roman"/>
          <w:color w:val="1F497D" w:themeColor="text2"/>
        </w:rPr>
        <w:t xml:space="preserve"> the history of 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regulatory </w:t>
      </w:r>
      <w:r w:rsidR="00BF0C88" w:rsidRPr="00700AB7">
        <w:rPr>
          <w:rFonts w:asciiTheme="minorHAnsi" w:eastAsia="Arial" w:hAnsiTheme="minorHAnsi" w:cs="Times New Roman"/>
          <w:color w:val="1F497D" w:themeColor="text2"/>
        </w:rPr>
        <w:t>affairs and the FDA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 (note: </w:t>
      </w:r>
      <w:r w:rsidR="00BF0C88" w:rsidRPr="00700AB7">
        <w:rPr>
          <w:rFonts w:asciiTheme="minorHAnsi" w:eastAsia="Arial" w:hAnsiTheme="minorHAnsi" w:cs="Times New Roman"/>
          <w:color w:val="1F497D" w:themeColor="text2"/>
        </w:rPr>
        <w:t>this book is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 </w:t>
      </w:r>
      <w:r w:rsidR="00BD2E3E" w:rsidRPr="00700AB7">
        <w:rPr>
          <w:rFonts w:asciiTheme="minorHAnsi" w:eastAsia="Arial" w:hAnsiTheme="minorHAnsi" w:cs="Times New Roman"/>
          <w:color w:val="1F497D" w:themeColor="text2"/>
        </w:rPr>
        <w:t>detailed</w:t>
      </w:r>
      <w:r w:rsidRPr="00700AB7">
        <w:rPr>
          <w:rFonts w:asciiTheme="minorHAnsi" w:eastAsia="Arial" w:hAnsiTheme="minorHAnsi" w:cs="Times New Roman"/>
          <w:color w:val="1F497D" w:themeColor="text2"/>
        </w:rPr>
        <w:t xml:space="preserve">). </w:t>
      </w:r>
    </w:p>
    <w:p w14:paraId="463F3979" w14:textId="77777777" w:rsidR="00393689" w:rsidRPr="00700AB7" w:rsidRDefault="00393689">
      <w:pPr>
        <w:rPr>
          <w:rFonts w:asciiTheme="minorHAnsi" w:hAnsiTheme="minorHAnsi"/>
        </w:rPr>
      </w:pPr>
    </w:p>
    <w:p w14:paraId="00000015" w14:textId="77777777" w:rsidR="001B7CB3" w:rsidRPr="00700AB7" w:rsidRDefault="00000000">
      <w:pPr>
        <w:numPr>
          <w:ilvl w:val="0"/>
          <w:numId w:val="1"/>
        </w:numPr>
        <w:rPr>
          <w:rFonts w:asciiTheme="minorHAnsi" w:hAnsiTheme="minorHAnsi"/>
        </w:rPr>
      </w:pPr>
      <w:r w:rsidRPr="00700AB7">
        <w:rPr>
          <w:rFonts w:asciiTheme="minorHAnsi" w:hAnsiTheme="minorHAnsi"/>
        </w:rPr>
        <w:t>How is the work/life balance in your career field and how much of a factor was that in your career choice?</w:t>
      </w:r>
    </w:p>
    <w:p w14:paraId="1F615E22" w14:textId="77777777" w:rsidR="00393689" w:rsidRPr="00700AB7" w:rsidRDefault="00393689" w:rsidP="00393689">
      <w:pPr>
        <w:rPr>
          <w:rFonts w:asciiTheme="minorHAnsi" w:hAnsiTheme="minorHAnsi" w:cs="Times New Roman"/>
          <w:color w:val="1F497D" w:themeColor="text2"/>
        </w:rPr>
      </w:pPr>
      <w:bookmarkStart w:id="0" w:name="_heading=h.gjdgxs" w:colFirst="0" w:colLast="0"/>
      <w:bookmarkEnd w:id="0"/>
    </w:p>
    <w:p w14:paraId="474131F6" w14:textId="2F2D63D1" w:rsidR="00393689" w:rsidRPr="00700AB7" w:rsidRDefault="00393689" w:rsidP="00393689">
      <w:pPr>
        <w:rPr>
          <w:rFonts w:asciiTheme="minorHAnsi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>Work/life balance was extremely important to me when choosing a career.</w:t>
      </w:r>
      <w:r w:rsidRPr="00700AB7">
        <w:rPr>
          <w:rFonts w:asciiTheme="minorHAnsi" w:hAnsiTheme="minorHAnsi" w:cs="Times New Roman"/>
          <w:color w:val="1F497D" w:themeColor="text2"/>
        </w:rPr>
        <w:t xml:space="preserve"> </w:t>
      </w:r>
    </w:p>
    <w:p w14:paraId="7B5B1EDE" w14:textId="71BC1D19" w:rsidR="00524D45" w:rsidRPr="00700AB7" w:rsidRDefault="00524D45" w:rsidP="00393689">
      <w:pPr>
        <w:rPr>
          <w:rFonts w:asciiTheme="minorHAnsi" w:hAnsiTheme="minorHAnsi" w:cs="Times New Roman"/>
          <w:color w:val="1F497D" w:themeColor="text2"/>
        </w:rPr>
      </w:pPr>
    </w:p>
    <w:p w14:paraId="26C61B7A" w14:textId="6E3AD8A3" w:rsidR="00393689" w:rsidRPr="00700AB7" w:rsidRDefault="00524D45" w:rsidP="00393689">
      <w:pPr>
        <w:rPr>
          <w:rFonts w:asciiTheme="minorHAnsi" w:hAnsiTheme="minorHAnsi" w:cs="Times New Roman"/>
          <w:color w:val="1F497D" w:themeColor="text2"/>
        </w:rPr>
      </w:pPr>
      <w:r w:rsidRPr="00700AB7">
        <w:rPr>
          <w:rFonts w:asciiTheme="minorHAnsi" w:hAnsiTheme="minorHAnsi" w:cs="Times New Roman"/>
          <w:color w:val="1F497D" w:themeColor="text2"/>
        </w:rPr>
        <w:t xml:space="preserve">In both of my roles in regulatory (at GSK and at Parexel, a </w:t>
      </w:r>
      <w:r w:rsidRPr="00700AB7">
        <w:rPr>
          <w:rFonts w:asciiTheme="minorHAnsi" w:hAnsiTheme="minorHAnsi" w:cs="Times New Roman"/>
          <w:color w:val="1F497D" w:themeColor="text2"/>
        </w:rPr>
        <w:t>contract research organization where I was a regulatory consultant) I was not expected to work more than 8 hours a day or on weekends.</w:t>
      </w:r>
      <w:r w:rsidRPr="00700AB7">
        <w:rPr>
          <w:rFonts w:asciiTheme="minorHAnsi" w:hAnsiTheme="minorHAnsi" w:cs="Times New Roman"/>
          <w:color w:val="1F497D" w:themeColor="text2"/>
        </w:rPr>
        <w:t xml:space="preserve"> </w:t>
      </w:r>
      <w:r w:rsidR="00393689" w:rsidRPr="00700AB7">
        <w:rPr>
          <w:rFonts w:asciiTheme="minorHAnsi" w:hAnsiTheme="minorHAnsi" w:cs="Times New Roman"/>
          <w:color w:val="1F497D" w:themeColor="text2"/>
        </w:rPr>
        <w:t>However,</w:t>
      </w:r>
      <w:r w:rsidRPr="00700AB7">
        <w:rPr>
          <w:rFonts w:asciiTheme="minorHAnsi" w:hAnsiTheme="minorHAnsi" w:cs="Times New Roman"/>
          <w:color w:val="1F497D" w:themeColor="text2"/>
        </w:rPr>
        <w:t xml:space="preserve"> in both jobs,</w:t>
      </w:r>
      <w:r w:rsidR="00393689" w:rsidRPr="00700AB7">
        <w:rPr>
          <w:rFonts w:asciiTheme="minorHAnsi" w:hAnsiTheme="minorHAnsi" w:cs="Times New Roman"/>
          <w:color w:val="1F497D" w:themeColor="text2"/>
        </w:rPr>
        <w:t xml:space="preserve"> I </w:t>
      </w:r>
      <w:r w:rsidR="00393689" w:rsidRPr="00700AB7">
        <w:rPr>
          <w:rFonts w:asciiTheme="minorHAnsi" w:hAnsiTheme="minorHAnsi" w:cs="Times New Roman"/>
          <w:color w:val="1F497D" w:themeColor="text2"/>
        </w:rPr>
        <w:t>sometimes f</w:t>
      </w:r>
      <w:r w:rsidRPr="00700AB7">
        <w:rPr>
          <w:rFonts w:asciiTheme="minorHAnsi" w:hAnsiTheme="minorHAnsi" w:cs="Times New Roman"/>
          <w:color w:val="1F497D" w:themeColor="text2"/>
        </w:rPr>
        <w:t>ind</w:t>
      </w:r>
      <w:r w:rsidR="00393689" w:rsidRPr="00700AB7">
        <w:rPr>
          <w:rFonts w:asciiTheme="minorHAnsi" w:hAnsiTheme="minorHAnsi" w:cs="Times New Roman"/>
          <w:color w:val="1F497D" w:themeColor="text2"/>
        </w:rPr>
        <w:t xml:space="preserve"> </w:t>
      </w:r>
      <w:r w:rsidR="00393689" w:rsidRPr="00700AB7">
        <w:rPr>
          <w:rFonts w:asciiTheme="minorHAnsi" w:hAnsiTheme="minorHAnsi" w:cs="Times New Roman"/>
          <w:color w:val="1F497D" w:themeColor="text2"/>
        </w:rPr>
        <w:t>myself working longer hours because I truly enjoy</w:t>
      </w:r>
      <w:r w:rsidR="00393689" w:rsidRPr="00700AB7">
        <w:rPr>
          <w:rFonts w:asciiTheme="minorHAnsi" w:hAnsiTheme="minorHAnsi" w:cs="Times New Roman"/>
          <w:color w:val="1F497D" w:themeColor="text2"/>
        </w:rPr>
        <w:t xml:space="preserve"> the work</w:t>
      </w:r>
      <w:r w:rsidRPr="00700AB7">
        <w:rPr>
          <w:rFonts w:asciiTheme="minorHAnsi" w:hAnsiTheme="minorHAnsi" w:cs="Times New Roman"/>
          <w:color w:val="1F497D" w:themeColor="text2"/>
        </w:rPr>
        <w:t xml:space="preserve"> (and at Parexel,</w:t>
      </w:r>
      <w:r w:rsidR="00393689" w:rsidRPr="00700AB7">
        <w:rPr>
          <w:rFonts w:asciiTheme="minorHAnsi" w:hAnsiTheme="minorHAnsi" w:cs="Times New Roman"/>
          <w:color w:val="1F497D" w:themeColor="text2"/>
        </w:rPr>
        <w:t xml:space="preserve"> w</w:t>
      </w:r>
      <w:r w:rsidR="00393689" w:rsidRPr="00700AB7">
        <w:rPr>
          <w:rFonts w:asciiTheme="minorHAnsi" w:hAnsiTheme="minorHAnsi" w:cs="Times New Roman"/>
          <w:color w:val="1F497D" w:themeColor="text2"/>
        </w:rPr>
        <w:t>orking with clients can sometimes make you want to work longer hours</w:t>
      </w:r>
      <w:r w:rsidRPr="00700AB7">
        <w:rPr>
          <w:rFonts w:asciiTheme="minorHAnsi" w:hAnsiTheme="minorHAnsi" w:cs="Times New Roman"/>
          <w:color w:val="1F497D" w:themeColor="text2"/>
        </w:rPr>
        <w:t>)</w:t>
      </w:r>
      <w:r w:rsidR="00BD2E3E">
        <w:rPr>
          <w:rFonts w:asciiTheme="minorHAnsi" w:hAnsiTheme="minorHAnsi" w:cs="Times New Roman"/>
          <w:color w:val="1F497D" w:themeColor="text2"/>
        </w:rPr>
        <w:t xml:space="preserve">. </w:t>
      </w:r>
    </w:p>
    <w:p w14:paraId="00000016" w14:textId="77777777" w:rsidR="001B7CB3" w:rsidRPr="00700AB7" w:rsidRDefault="001B7CB3">
      <w:pPr>
        <w:rPr>
          <w:rFonts w:asciiTheme="minorHAnsi" w:hAnsiTheme="minorHAnsi"/>
        </w:rPr>
      </w:pPr>
    </w:p>
    <w:sectPr w:rsidR="001B7CB3" w:rsidRPr="00700AB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8E4"/>
    <w:multiLevelType w:val="multilevel"/>
    <w:tmpl w:val="9154C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570936B8"/>
    <w:multiLevelType w:val="multilevel"/>
    <w:tmpl w:val="F6CEE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26E1"/>
    <w:multiLevelType w:val="hybridMultilevel"/>
    <w:tmpl w:val="40EC2FDC"/>
    <w:lvl w:ilvl="0" w:tplc="84EA631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14867139">
    <w:abstractNumId w:val="0"/>
  </w:num>
  <w:num w:numId="2" w16cid:durableId="961233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5206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B3"/>
    <w:rsid w:val="00086E03"/>
    <w:rsid w:val="00140E8A"/>
    <w:rsid w:val="001B7CB3"/>
    <w:rsid w:val="001E5F2B"/>
    <w:rsid w:val="00393689"/>
    <w:rsid w:val="003F0388"/>
    <w:rsid w:val="00524D45"/>
    <w:rsid w:val="00700AB7"/>
    <w:rsid w:val="009851EC"/>
    <w:rsid w:val="00BD2E3E"/>
    <w:rsid w:val="00BF0C88"/>
    <w:rsid w:val="00E47E30"/>
    <w:rsid w:val="00E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D37E"/>
  <w15:docId w15:val="{AA8C1229-4D42-466F-AF7B-4FE3E9CA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3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ps.org/news-and-artic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Joanna Warren</cp:lastModifiedBy>
  <cp:revision>16</cp:revision>
  <dcterms:created xsi:type="dcterms:W3CDTF">2022-10-17T16:27:00Z</dcterms:created>
  <dcterms:modified xsi:type="dcterms:W3CDTF">2022-10-17T17:11:00Z</dcterms:modified>
</cp:coreProperties>
</file>